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 w:rsidR="00AE2E33" w:rsidRPr="00AE2E33">
        <w:rPr>
          <w:rFonts w:eastAsia="宋体" w:cs="Arial"/>
          <w:b/>
          <w:noProof/>
          <w:sz w:val="24"/>
          <w:szCs w:val="24"/>
          <w:lang w:eastAsia="zh-CN"/>
        </w:rPr>
        <w:t>R4-1915121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B11F5D" w:rsidRPr="00B11F5D">
        <w:rPr>
          <w:rFonts w:ascii="Arial" w:hAnsi="Arial"/>
          <w:sz w:val="24"/>
          <w:lang w:val="en-US" w:eastAsia="zh-CN"/>
        </w:rPr>
        <w:t>Discussion and simulation results on NR UE HST performance requirements under multi-path fading channel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6573D" w:rsidRPr="00A1071A">
        <w:rPr>
          <w:rFonts w:ascii="Arial" w:hAnsi="Arial"/>
          <w:sz w:val="24"/>
          <w:lang w:val="pt-BR" w:eastAsia="zh-CN"/>
        </w:rPr>
        <w:t>9.17.2.2.4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RAN4#92bis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1909B3">
        <w:rPr>
          <w:lang w:val="en-US" w:eastAsia="zh-CN"/>
        </w:rPr>
        <w:t xml:space="preserve"> under multi-path fading channel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AF4D8B" w:rsidRDefault="00AF4D8B" w:rsidP="00AF4D8B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MRS symbols</w:t>
      </w:r>
    </w:p>
    <w:p w:rsidR="00DB3834" w:rsidRDefault="00DB3834" w:rsidP="00AF4D8B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TS 38.822</w:t>
      </w:r>
      <w:r w:rsidRPr="00DB3834">
        <w:rPr>
          <w:vertAlign w:val="superscript"/>
          <w:lang w:val="en-US" w:eastAsia="zh-CN"/>
        </w:rPr>
        <w:t>[2]</w:t>
      </w:r>
      <w:r>
        <w:rPr>
          <w:lang w:val="en-US" w:eastAsia="zh-CN"/>
        </w:rPr>
        <w:t>, DMRS 1+1+1 is</w:t>
      </w:r>
      <w:r w:rsidRPr="00DB3834">
        <w:rPr>
          <w:lang w:val="en-US" w:eastAsia="zh-CN"/>
        </w:rPr>
        <w:t xml:space="preserve"> mandatory</w:t>
      </w:r>
      <w:r>
        <w:rPr>
          <w:lang w:val="en-US" w:eastAsia="zh-CN"/>
        </w:rPr>
        <w:t xml:space="preserve"> while DMRS 1+1+1+1 is optional, also 1+1+1+1 has larger overhead. To ensure all UE can support the related HST performances and reduce the overhead as much as possible, DMRS 1+1+1 is preferable.</w:t>
      </w:r>
    </w:p>
    <w:p w:rsidR="00AF4D8B" w:rsidRPr="00AF4D8B" w:rsidRDefault="00DB3834" w:rsidP="00AF4D8B">
      <w:pPr>
        <w:rPr>
          <w:lang w:eastAsia="zh-CN"/>
        </w:rPr>
      </w:pPr>
      <w:r>
        <w:rPr>
          <w:b/>
          <w:lang w:val="en-US" w:eastAsia="zh-CN"/>
        </w:rPr>
        <w:t>Proposal 1: For multi-path fading channel, it is proposed to set DMRS 1+1+1</w:t>
      </w:r>
      <w:r w:rsidR="00AF4D8B">
        <w:rPr>
          <w:b/>
          <w:lang w:val="en-US" w:eastAsia="zh-CN"/>
        </w:rPr>
        <w:t>.</w:t>
      </w:r>
    </w:p>
    <w:p w:rsidR="00AF4D8B" w:rsidRDefault="00AF4D8B" w:rsidP="00AF4D8B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AF4D8B" w:rsidRPr="005D4D45" w:rsidTr="0085429B">
        <w:trPr>
          <w:trHeight w:val="2064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8B" w:rsidRPr="005D4D45" w:rsidRDefault="00AF4D8B" w:rsidP="00AF4D8B">
            <w:pPr>
              <w:numPr>
                <w:ilvl w:val="0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For all the channel models in this way forward, FFS on the MCS</w:t>
            </w:r>
          </w:p>
          <w:p w:rsidR="00AF4D8B" w:rsidRPr="005D4D45" w:rsidRDefault="00AF4D8B" w:rsidP="00AF4D8B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1: MCS4</w:t>
            </w:r>
          </w:p>
          <w:p w:rsidR="00AF4D8B" w:rsidRPr="005D4D45" w:rsidRDefault="00AF4D8B" w:rsidP="00AF4D8B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2: MCS13</w:t>
            </w:r>
          </w:p>
          <w:p w:rsidR="00AF4D8B" w:rsidRPr="005D4D45" w:rsidRDefault="00AF4D8B" w:rsidP="00AF4D8B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3: MCS17</w:t>
            </w:r>
          </w:p>
          <w:p w:rsidR="00AF4D8B" w:rsidRPr="005D4D45" w:rsidRDefault="00AF4D8B" w:rsidP="00AF4D8B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Other MCS are not precluded</w:t>
            </w:r>
          </w:p>
          <w:p w:rsidR="00AF4D8B" w:rsidRPr="005D4D45" w:rsidRDefault="00AF4D8B" w:rsidP="00AF4D8B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MCS should be decided based on whether the maximum throughput can be achieved</w:t>
            </w:r>
          </w:p>
        </w:tc>
      </w:tr>
    </w:tbl>
    <w:p w:rsidR="00AF4D8B" w:rsidRDefault="00AF4D8B" w:rsidP="00AF4D8B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simulation results in Section 3, we can get the following </w:t>
      </w:r>
      <w:r w:rsidR="00DB3834">
        <w:rPr>
          <w:lang w:val="en-US" w:eastAsia="zh-CN"/>
        </w:rPr>
        <w:t xml:space="preserve">observations and </w:t>
      </w:r>
      <w:r>
        <w:rPr>
          <w:lang w:val="en-US" w:eastAsia="zh-CN"/>
        </w:rPr>
        <w:t>proposal:</w:t>
      </w:r>
    </w:p>
    <w:p w:rsidR="000D650E" w:rsidRDefault="00AF4D8B" w:rsidP="00AF4D8B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 w:rsidR="001909B3"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</w:t>
      </w:r>
      <w:r w:rsidR="000D650E">
        <w:rPr>
          <w:b/>
          <w:lang w:val="en-US" w:eastAsia="zh-CN"/>
        </w:rPr>
        <w:t xml:space="preserve"> multi-path fading channel, it is not feasible for the following cases: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43"/>
        <w:gridCol w:w="1692"/>
        <w:gridCol w:w="706"/>
        <w:gridCol w:w="661"/>
        <w:gridCol w:w="1234"/>
      </w:tblGrid>
      <w:tr w:rsidR="000D650E" w:rsidRPr="009F516E" w:rsidTr="000D650E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6" w:type="dxa"/>
            <w:vAlign w:val="center"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0D650E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0D650E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0D650E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0D650E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0D650E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0D650E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0D650E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0D650E" w:rsidRPr="009F516E" w:rsidRDefault="000D650E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0D650E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</w:tbl>
    <w:p w:rsidR="00AF4D8B" w:rsidRDefault="00DB3834" w:rsidP="00AF4D8B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909B3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For multi-path fading channel, </w:t>
      </w:r>
      <w:r w:rsidR="00AF4D8B">
        <w:rPr>
          <w:b/>
          <w:lang w:val="en-US" w:eastAsia="zh-CN"/>
        </w:rPr>
        <w:t xml:space="preserve">MCS 13 </w:t>
      </w:r>
      <w:r>
        <w:rPr>
          <w:b/>
          <w:lang w:val="en-US" w:eastAsia="zh-CN"/>
        </w:rPr>
        <w:t xml:space="preserve">with Rank 1 </w:t>
      </w:r>
      <w:r w:rsidR="00AF4D8B">
        <w:rPr>
          <w:b/>
          <w:lang w:val="en-US" w:eastAsia="zh-CN"/>
        </w:rPr>
        <w:t>has better performance considering balance between throughput and SNR.</w:t>
      </w:r>
    </w:p>
    <w:p w:rsidR="00AF4D8B" w:rsidRPr="00AF4D8B" w:rsidRDefault="00AF4D8B" w:rsidP="00AF4D8B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>It is proposed to adopt MCS 13</w:t>
      </w:r>
      <w:r w:rsidR="00DB3834">
        <w:rPr>
          <w:b/>
          <w:lang w:val="en-US" w:eastAsia="zh-CN"/>
        </w:rPr>
        <w:t xml:space="preserve"> and Rank 1</w:t>
      </w:r>
      <w:r w:rsidRPr="00A6125A">
        <w:rPr>
          <w:b/>
          <w:lang w:val="en-US" w:eastAsia="zh-CN"/>
        </w:rPr>
        <w:t xml:space="preserve"> for </w:t>
      </w:r>
      <w:r>
        <w:rPr>
          <w:b/>
          <w:lang w:val="en-US" w:eastAsia="zh-CN"/>
        </w:rPr>
        <w:t>multi-path fading channel</w:t>
      </w:r>
      <w:r w:rsidRPr="00A6125A">
        <w:rPr>
          <w:b/>
          <w:lang w:val="en-US" w:eastAsia="zh-CN"/>
        </w:rPr>
        <w:t>.</w:t>
      </w:r>
    </w:p>
    <w:p w:rsidR="00E22498" w:rsidRPr="00AF4D8B" w:rsidRDefault="001B263B" w:rsidP="00AF4D8B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Si</w:t>
      </w:r>
      <w:r>
        <w:rPr>
          <w:rFonts w:eastAsia="宋体"/>
          <w:lang w:eastAsia="zh-CN"/>
        </w:rPr>
        <w:t>mulations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AF4D8B" w:rsidRPr="00252C18" w:rsidTr="00AF4D8B">
        <w:trPr>
          <w:trHeight w:val="6936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8B" w:rsidRDefault="00AF4D8B" w:rsidP="00AF4D8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CC0F2F">
              <w:rPr>
                <w:lang w:eastAsia="zh-CN"/>
              </w:rPr>
              <w:t>Simulation assumption for multi-path fading channel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4"/>
              <w:gridCol w:w="2091"/>
              <w:gridCol w:w="2107"/>
            </w:tblGrid>
            <w:tr w:rsidR="00AF4D8B" w:rsidRPr="00CC0F2F" w:rsidTr="0085429B">
              <w:trPr>
                <w:trHeight w:val="29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  <w:r w:rsidRPr="00CC0F2F">
                    <w:rPr>
                      <w:b/>
                      <w:bCs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  <w:r w:rsidRPr="00CC0F2F">
                    <w:rPr>
                      <w:b/>
                      <w:bCs/>
                      <w:lang w:eastAsia="zh-CN"/>
                    </w:rPr>
                    <w:t>Value</w:t>
                  </w:r>
                </w:p>
              </w:tc>
            </w:tr>
            <w:tr w:rsidR="00AF4D8B" w:rsidRPr="00CC0F2F" w:rsidTr="0085429B">
              <w:trPr>
                <w:trHeight w:val="344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  <w:r w:rsidRPr="00CC0F2F">
                    <w:rPr>
                      <w:b/>
                      <w:bCs/>
                      <w:lang w:eastAsia="zh-CN"/>
                    </w:rPr>
                    <w:t>FDD 15KHz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  <w:r w:rsidRPr="00CC0F2F">
                    <w:rPr>
                      <w:b/>
                      <w:bCs/>
                      <w:lang w:eastAsia="zh-CN"/>
                    </w:rPr>
                    <w:t>TDD 30KHz SCS</w:t>
                  </w:r>
                </w:p>
              </w:tc>
            </w:tr>
            <w:tr w:rsidR="00AF4D8B" w:rsidRPr="00CC0F2F" w:rsidTr="0085429B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2</w:t>
                  </w:r>
                  <w:r w:rsidRPr="00CC0F2F">
                    <w:rPr>
                      <w:rFonts w:hint="eastAsia"/>
                      <w:lang w:val="en-US" w:eastAsia="zh-CN"/>
                    </w:rPr>
                    <w:t>×</w:t>
                  </w:r>
                  <w:r w:rsidRPr="00CC0F2F">
                    <w:rPr>
                      <w:rFonts w:hint="eastAsia"/>
                      <w:lang w:val="en-US" w:eastAsia="zh-CN"/>
                    </w:rPr>
                    <w:t>2;</w:t>
                  </w:r>
                  <w:r w:rsidRPr="00CC0F2F">
                    <w:rPr>
                      <w:lang w:val="en-US" w:eastAsia="zh-CN"/>
                    </w:rPr>
                    <w:t xml:space="preserve"> 2×4</w:t>
                  </w:r>
                </w:p>
              </w:tc>
            </w:tr>
            <w:tr w:rsidR="00AF4D8B" w:rsidRPr="00CC0F2F" w:rsidTr="0085429B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type 1</w:t>
                  </w:r>
                </w:p>
              </w:tc>
            </w:tr>
            <w:tr w:rsidR="00AF4D8B" w:rsidRPr="00CC0F2F" w:rsidTr="0085429B">
              <w:trPr>
                <w:trHeight w:val="715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Option 1: DMRS 1+1+1</w:t>
                  </w:r>
                </w:p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Option 2: DMRS 1+1+1+1</w:t>
                  </w:r>
                </w:p>
              </w:tc>
            </w:tr>
            <w:tr w:rsidR="00AF4D8B" w:rsidRPr="00CC0F2F" w:rsidTr="0085429B">
              <w:trPr>
                <w:trHeight w:val="36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7D1S2U, S: 6D 4G 4U</w:t>
                  </w:r>
                </w:p>
              </w:tc>
            </w:tr>
            <w:tr w:rsidR="00AF4D8B" w:rsidRPr="00CC0F2F" w:rsidTr="0085429B">
              <w:trPr>
                <w:trHeight w:val="306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MCS 4; MCS 13; MCS 17 based on 64QAM table</w:t>
                  </w:r>
                </w:p>
              </w:tc>
            </w:tr>
            <w:tr w:rsidR="00AF4D8B" w:rsidRPr="00CC0F2F" w:rsidTr="0085429B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TDL-C 300ns</w:t>
                  </w:r>
                </w:p>
              </w:tc>
            </w:tr>
            <w:tr w:rsidR="00AF4D8B" w:rsidRPr="00CC0F2F" w:rsidTr="0085429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10ms, 2slot pattern</w:t>
                  </w:r>
                </w:p>
              </w:tc>
            </w:tr>
            <w:tr w:rsidR="00AF4D8B" w:rsidRPr="00CC0F2F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Type A, Start symbol 2, Duration 12</w:t>
                  </w:r>
                </w:p>
              </w:tc>
            </w:tr>
            <w:tr w:rsidR="00AF4D8B" w:rsidRPr="00CC0F2F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Rank = 1 and 2</w:t>
                  </w:r>
                </w:p>
              </w:tc>
            </w:tr>
            <w:tr w:rsidR="00AF4D8B" w:rsidRPr="00CC0F2F" w:rsidTr="0085429B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40MHz</w:t>
                  </w:r>
                </w:p>
              </w:tc>
            </w:tr>
            <w:tr w:rsidR="00AF4D8B" w:rsidRPr="00CC0F2F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600Hz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1200Hz</w:t>
                  </w:r>
                </w:p>
              </w:tc>
            </w:tr>
            <w:tr w:rsidR="00AF4D8B" w:rsidRPr="00CC0F2F" w:rsidTr="0085429B">
              <w:trPr>
                <w:trHeight w:val="38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F4D8B" w:rsidRPr="00CC0F2F" w:rsidRDefault="00AF4D8B" w:rsidP="0085429B">
                  <w:pPr>
                    <w:jc w:val="center"/>
                    <w:rPr>
                      <w:lang w:val="en-US" w:eastAsia="zh-CN"/>
                    </w:rPr>
                  </w:pPr>
                  <w:r w:rsidRPr="00CC0F2F">
                    <w:rPr>
                      <w:lang w:val="en-US" w:eastAsia="zh-CN"/>
                    </w:rPr>
                    <w:t>SNR @70% of maximum throughput</w:t>
                  </w:r>
                </w:p>
              </w:tc>
            </w:tr>
          </w:tbl>
          <w:p w:rsidR="00AF4D8B" w:rsidRPr="00252C18" w:rsidRDefault="00AF4D8B" w:rsidP="00AF4D8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</w:tr>
    </w:tbl>
    <w:p w:rsidR="00AF4D8B" w:rsidRDefault="00AF4D8B" w:rsidP="00AF4D8B">
      <w:pPr>
        <w:rPr>
          <w:lang w:val="en-US" w:eastAsia="zh-CN"/>
        </w:rPr>
      </w:pPr>
      <w:r>
        <w:rPr>
          <w:lang w:val="en-US" w:eastAsia="zh-CN"/>
        </w:rPr>
        <w:t xml:space="preserve">We provide our simulations as per the simulation assumptions in [1] for </w:t>
      </w:r>
      <w:r w:rsidRPr="00CC0F2F">
        <w:rPr>
          <w:lang w:eastAsia="zh-CN"/>
        </w:rPr>
        <w:t>multi-path fading channel</w:t>
      </w:r>
      <w:r>
        <w:rPr>
          <w:lang w:val="en-US" w:eastAsia="zh-CN"/>
        </w:rPr>
        <w:t xml:space="preserve"> as following:</w:t>
      </w:r>
    </w:p>
    <w:p w:rsidR="00AF4D8B" w:rsidRPr="009C39DF" w:rsidRDefault="00AF4D8B" w:rsidP="00AF4D8B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Table 3-1: Ideal Simulation results for NR PDSCH under m</w:t>
      </w:r>
      <w:r w:rsidRPr="009C39DF">
        <w:rPr>
          <w:noProof/>
          <w:lang w:val="en-US" w:eastAsia="zh-CN"/>
        </w:rPr>
        <w:t>ulti-path fading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43"/>
        <w:gridCol w:w="1692"/>
        <w:gridCol w:w="706"/>
        <w:gridCol w:w="661"/>
        <w:gridCol w:w="1234"/>
      </w:tblGrid>
      <w:tr w:rsidR="00AF4D8B" w:rsidRPr="009F516E" w:rsidTr="001909B3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6" w:type="dxa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600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2.09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.51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1.10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2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.08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5.63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2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.87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.95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1.94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.58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3.50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2.42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.31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3.55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2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5.52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lastRenderedPageBreak/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.31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.79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1.40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8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.53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0D650E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5.82</w:t>
            </w:r>
          </w:p>
        </w:tc>
      </w:tr>
    </w:tbl>
    <w:p w:rsidR="001909B3" w:rsidRDefault="001909B3" w:rsidP="002E4E57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0532D01" wp14:editId="13BD71F9">
            <wp:extent cx="2638800" cy="1990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629B7239" wp14:editId="6B5E29B5">
            <wp:extent cx="2642400" cy="199080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24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19A8BB6" wp14:editId="0C276F71">
            <wp:extent cx="2646000" cy="19872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1B26548" wp14:editId="0A059EAA">
            <wp:extent cx="2631600" cy="198000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16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E57" w:rsidRPr="002E4E57" w:rsidRDefault="002E4E57" w:rsidP="002E4E57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Figure 3-1: Ideal Simulation results for NR PDSCH under m</w:t>
      </w:r>
      <w:r w:rsidRPr="009C39DF">
        <w:rPr>
          <w:noProof/>
          <w:lang w:val="en-US" w:eastAsia="zh-CN"/>
        </w:rPr>
        <w:t>ulti-path fading channel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AF4D8B" w:rsidRDefault="00AF4D8B" w:rsidP="00AF4D8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NR UE HST performance requirements under </w:t>
      </w:r>
      <w:r w:rsidR="000662E5">
        <w:rPr>
          <w:noProof/>
          <w:lang w:val="en-US" w:eastAsia="zh-CN"/>
        </w:rPr>
        <w:t>m</w:t>
      </w:r>
      <w:r w:rsidR="000662E5" w:rsidRPr="009C39DF">
        <w:rPr>
          <w:noProof/>
          <w:lang w:val="en-US" w:eastAsia="zh-CN"/>
        </w:rPr>
        <w:t>ulti-path fading channel</w:t>
      </w:r>
      <w:r>
        <w:rPr>
          <w:lang w:val="en-US" w:eastAsia="zh-CN"/>
        </w:rPr>
        <w:t xml:space="preserve"> model.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2E4E57" w:rsidRDefault="002E4E57" w:rsidP="002E4E57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 multi-path fading channel, it is not feasible for the following cases: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43"/>
        <w:gridCol w:w="1692"/>
        <w:gridCol w:w="706"/>
        <w:gridCol w:w="661"/>
        <w:gridCol w:w="1234"/>
      </w:tblGrid>
      <w:tr w:rsidR="002E4E57" w:rsidRPr="009F516E" w:rsidTr="000D650E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6" w:type="dxa"/>
            <w:vAlign w:val="center"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2E4E57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2E4E57" w:rsidRPr="0049214A" w:rsidRDefault="002E4E57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2E4E57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2E4E57" w:rsidRPr="0049214A" w:rsidRDefault="002E4E57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2E4E57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2E4E57" w:rsidRPr="0049214A" w:rsidRDefault="002E4E57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2E4E57" w:rsidRPr="009F516E" w:rsidTr="000D650E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Align w:val="center"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2E4E57" w:rsidRPr="009F516E" w:rsidRDefault="002E4E57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2E4E57" w:rsidRPr="0049214A" w:rsidRDefault="002E4E57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</w:tbl>
    <w:p w:rsidR="002E4E57" w:rsidRDefault="002E4E57" w:rsidP="002E4E57">
      <w:pPr>
        <w:rPr>
          <w:b/>
          <w:lang w:val="en-US" w:eastAsia="zh-CN"/>
        </w:rPr>
      </w:pPr>
      <w:r>
        <w:rPr>
          <w:b/>
          <w:lang w:val="en-US" w:eastAsia="zh-CN"/>
        </w:rPr>
        <w:t>Observation 2: For multi-path fading channel, MCS 13 with 2Tx4Rx and Rank 1 has better performance considering balance between throughput and SNR.</w:t>
      </w:r>
    </w:p>
    <w:p w:rsidR="002E4E57" w:rsidRPr="002E4E57" w:rsidRDefault="002E4E57" w:rsidP="002E4E57">
      <w:pPr>
        <w:rPr>
          <w:lang w:eastAsia="zh-CN"/>
        </w:rPr>
      </w:pPr>
      <w:r>
        <w:rPr>
          <w:b/>
          <w:lang w:val="en-US" w:eastAsia="zh-CN"/>
        </w:rPr>
        <w:t>Proposal 1: For multi-path fading channel, it is proposed to set DMRS 1+1+1.</w:t>
      </w:r>
    </w:p>
    <w:p w:rsidR="002E4E57" w:rsidRPr="00AF4D8B" w:rsidRDefault="002E4E57" w:rsidP="002E4E57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</w:t>
      </w:r>
      <w:r>
        <w:rPr>
          <w:b/>
          <w:lang w:val="en-US" w:eastAsia="zh-CN"/>
        </w:rPr>
        <w:t xml:space="preserve">2Tx4Rx, </w:t>
      </w:r>
      <w:r w:rsidRPr="00A6125A">
        <w:rPr>
          <w:b/>
          <w:lang w:val="en-US" w:eastAsia="zh-CN"/>
        </w:rPr>
        <w:t>MCS 13</w:t>
      </w:r>
      <w:r>
        <w:rPr>
          <w:b/>
          <w:lang w:val="en-US" w:eastAsia="zh-CN"/>
        </w:rPr>
        <w:t xml:space="preserve"> and Rank 2</w:t>
      </w:r>
      <w:r w:rsidRPr="00A6125A">
        <w:rPr>
          <w:b/>
          <w:lang w:val="en-US" w:eastAsia="zh-CN"/>
        </w:rPr>
        <w:t xml:space="preserve"> for </w:t>
      </w:r>
      <w:r>
        <w:rPr>
          <w:b/>
          <w:lang w:val="en-US" w:eastAsia="zh-CN"/>
        </w:rPr>
        <w:t>multi-path fading channel</w:t>
      </w:r>
      <w:r w:rsidRPr="00A6125A">
        <w:rPr>
          <w:b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92Bis, CMCC</w:t>
      </w:r>
    </w:p>
    <w:p w:rsidR="00DB3834" w:rsidRPr="005A7971" w:rsidRDefault="00DB3834" w:rsidP="00DB3834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TR 38.822 </w:t>
      </w:r>
      <w:r w:rsidRPr="00DB3834">
        <w:rPr>
          <w:lang w:val="en-US" w:eastAsia="zh-CN"/>
        </w:rPr>
        <w:t>User Equipment (UE) feature list</w:t>
      </w:r>
    </w:p>
    <w:sectPr w:rsidR="00DB3834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CD3" w:rsidRDefault="002B1CD3">
      <w:r>
        <w:separator/>
      </w:r>
    </w:p>
  </w:endnote>
  <w:endnote w:type="continuationSeparator" w:id="0">
    <w:p w:rsidR="002B1CD3" w:rsidRDefault="002B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CD3" w:rsidRDefault="002B1CD3">
      <w:r>
        <w:separator/>
      </w:r>
    </w:p>
  </w:footnote>
  <w:footnote w:type="continuationSeparator" w:id="0">
    <w:p w:rsidR="002B1CD3" w:rsidRDefault="002B1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4"/>
  </w:num>
  <w:num w:numId="6">
    <w:abstractNumId w:val="1"/>
  </w:num>
  <w:num w:numId="7">
    <w:abstractNumId w:val="7"/>
  </w:num>
  <w:num w:numId="8">
    <w:abstractNumId w:val="17"/>
  </w:num>
  <w:num w:numId="9">
    <w:abstractNumId w:val="21"/>
  </w:num>
  <w:num w:numId="10">
    <w:abstractNumId w:val="20"/>
  </w:num>
  <w:num w:numId="11">
    <w:abstractNumId w:val="14"/>
  </w:num>
  <w:num w:numId="12">
    <w:abstractNumId w:val="27"/>
  </w:num>
  <w:num w:numId="13">
    <w:abstractNumId w:val="8"/>
  </w:num>
  <w:num w:numId="14">
    <w:abstractNumId w:val="23"/>
  </w:num>
  <w:num w:numId="15">
    <w:abstractNumId w:val="25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3"/>
  </w:num>
  <w:num w:numId="33">
    <w:abstractNumId w:val="19"/>
  </w:num>
  <w:num w:numId="34">
    <w:abstractNumId w:val="18"/>
  </w:num>
  <w:num w:numId="35">
    <w:abstractNumId w:val="26"/>
  </w:num>
  <w:num w:numId="36">
    <w:abstractNumId w:val="12"/>
  </w:num>
  <w:num w:numId="37">
    <w:abstractNumId w:val="0"/>
  </w:num>
  <w:num w:numId="38">
    <w:abstractNumId w:val="15"/>
  </w:num>
  <w:num w:numId="39">
    <w:abstractNumId w:val="16"/>
  </w:num>
  <w:num w:numId="40">
    <w:abstractNumId w:val="22"/>
  </w:num>
  <w:num w:numId="41">
    <w:abstractNumId w:val="28"/>
  </w:num>
  <w:num w:numId="42">
    <w:abstractNumId w:val="4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2E33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0425C22-0E97-4EE1-A915-5DA6DBECA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8</cp:revision>
  <cp:lastPrinted>2009-04-22T01:01:00Z</cp:lastPrinted>
  <dcterms:created xsi:type="dcterms:W3CDTF">2019-11-06T14:54:00Z</dcterms:created>
  <dcterms:modified xsi:type="dcterms:W3CDTF">2019-11-08T18:15:00Z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</Properties>
</file>